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F047E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Aprobó: PM</w:t>
            </w:r>
          </w:p>
        </w:tc>
      </w:tr>
      <w:tr w:rsidR="00BF047E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10-11-2006</w:t>
            </w:r>
          </w:p>
        </w:tc>
      </w:tr>
    </w:tbl>
    <w:p w:rsidR="00BF047E" w:rsidRDefault="00BF047E" w:rsidP="00BF047E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BF047E" w:rsidRDefault="00BF047E" w:rsidP="00BF047E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20-04-2004Item 2.11</w:t>
            </w:r>
          </w:p>
        </w:tc>
      </w:tr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22-04-2004Item 2.2 b2</w:t>
            </w:r>
          </w:p>
        </w:tc>
      </w:tr>
      <w:tr w:rsidR="00BF047E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10-11-2006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1 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2.2 d</w:t>
            </w:r>
          </w:p>
        </w:tc>
      </w:tr>
    </w:tbl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Control de Registros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Asegurar que los registros que proveen evidencia objetiva de cumplimiento de las actividades permanezcan legibles, fácilmente identificables y accesibles.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Todo el Personal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1) Generales 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 registros que proveen evidencia objetiva de las actividades se archivan en los siguientes medios: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Carpeta de Buque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SubAgencias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Internas</w:t>
      </w: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Carpeta de Buque - Documentación Buenos Aires</w:t>
      </w: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Carpeta de Buque - Facturación</w:t>
      </w: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File Electrónico (Gerencia de Operaciones)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ordenamiento de los registros es cronológico.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Plazo de Archivo es de cinco (5) años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2) Particulares 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campo Registros indicado en los Documentos Internos identifica los registros de calidad relacionados con las Instrucciones de Trabajo (I) y los Procedimientos de Gestión (P), su Ubicación, Ordenamiento, Plazo de Archivo y Disposición Final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2.1) Carpetas de Buque – Facturación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Toda Carpeta de Buque – Facturación posee un sujetador de hojas en cada Tapa de tal manera de ordenar en la tapa de la mano derecha todos los Mensajes / Correos y sobre esto la facturación y en la tapa de mano izquierda archivo de formularios y documentación varias y sobre esto la documentación final de buque con la carta a quien se dirigió la documentación.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2.2) Carpetas de Buque –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SubAgencias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Internas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Ordenamiento de las Carpetas de Buque se realiza de la siguiente manera: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 le asigna un </w:t>
      </w:r>
      <w:r>
        <w:rPr>
          <w:rFonts w:ascii="Arial" w:hAnsi="Arial" w:cs="Arial"/>
          <w:color w:val="000000"/>
          <w:sz w:val="20"/>
          <w:szCs w:val="20"/>
          <w:u w:val="single"/>
        </w:rPr>
        <w:t>Número Interno</w:t>
      </w:r>
      <w:r>
        <w:rPr>
          <w:rFonts w:ascii="Arial" w:hAnsi="Arial" w:cs="Arial"/>
          <w:color w:val="000000"/>
          <w:sz w:val="20"/>
          <w:szCs w:val="20"/>
        </w:rPr>
        <w:t xml:space="preserve"> correlativo del tipo XX / 03 (año)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Se completa un </w:t>
      </w:r>
      <w:r>
        <w:rPr>
          <w:rFonts w:ascii="Arial" w:hAnsi="Arial" w:cs="Arial"/>
          <w:color w:val="000000"/>
          <w:sz w:val="20"/>
          <w:szCs w:val="20"/>
          <w:u w:val="single"/>
        </w:rPr>
        <w:t>Registro de Buque</w:t>
      </w:r>
      <w:r>
        <w:rPr>
          <w:rFonts w:ascii="Arial" w:hAnsi="Arial" w:cs="Arial"/>
          <w:color w:val="000000"/>
          <w:sz w:val="20"/>
          <w:szCs w:val="20"/>
        </w:rPr>
        <w:t xml:space="preserve"> que contiene: Número Interno, Nombre del Buque, Muelle, Nombre del que nomino el buque o a quien se vaya a facturar el mismo (Agencia, Armador, Cuarteador,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Fecha Entrada, Fecha Salida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ab/>
        <w:t>Se archiva la Carpeta de Buque en CAJAS x Año indicando en la etiqueta de las mismas los Número Internos de las Carpetas que contienen.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d)    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exceptua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este procedimiento a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Subagencia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San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Nicolas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quienes utilizaran los números designados por el Registro de Buques del sector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Facturacion</w:t>
      </w:r>
      <w:proofErr w:type="spellEnd"/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F047E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F047E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7E" w:rsidRDefault="00BF047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F047E" w:rsidRDefault="00BF047E" w:rsidP="00BF047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B6561" w:rsidRDefault="007B6561"/>
    <w:sectPr w:rsidR="007B6561" w:rsidSect="00F12D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7E"/>
    <w:rsid w:val="007B6561"/>
    <w:rsid w:val="00BF047E"/>
    <w:rsid w:val="00D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2</cp:revision>
  <dcterms:created xsi:type="dcterms:W3CDTF">2017-06-30T16:00:00Z</dcterms:created>
  <dcterms:modified xsi:type="dcterms:W3CDTF">2017-06-30T16:00:00Z</dcterms:modified>
</cp:coreProperties>
</file>