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8"/>
        <w:gridCol w:w="4688"/>
      </w:tblGrid>
      <w:tr w:rsidR="0056051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Damiàn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Marassi</w:t>
            </w:r>
            <w:proofErr w:type="spellEnd"/>
          </w:p>
        </w:tc>
      </w:tr>
      <w:tr w:rsidR="0056051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 w:rsidP="0035168B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35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13/8/2012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 w:rsidP="002938D4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  </w:t>
            </w:r>
            <w:r w:rsidR="0029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13/8/2012</w:t>
            </w:r>
          </w:p>
        </w:tc>
      </w:tr>
      <w:tr w:rsidR="0056051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1800"/>
                <w:tab w:val="left" w:pos="621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autoSpaceDE w:val="0"/>
              <w:autoSpaceDN w:val="0"/>
              <w:adjustRightInd w:val="0"/>
              <w:spacing w:after="24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051C" w:rsidRDefault="0056051C" w:rsidP="0056051C">
      <w:pPr>
        <w:tabs>
          <w:tab w:val="left" w:pos="3240"/>
          <w:tab w:val="left" w:pos="76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6"/>
      </w:tblGrid>
      <w:tr w:rsidR="0056051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56051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FechaDescripciónRevisión.10/05/2010 enmienda de plazo de facturación para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Cargill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/LDC Suiza</w:t>
            </w:r>
          </w:p>
        </w:tc>
      </w:tr>
      <w:tr w:rsidR="0056051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proofErr w:type="gramStart"/>
      <w:r>
        <w:rPr>
          <w:rFonts w:ascii="Helv" w:hAnsi="Helv" w:cs="Helv"/>
          <w:b/>
          <w:bCs/>
          <w:color w:val="000000"/>
          <w:sz w:val="20"/>
          <w:szCs w:val="20"/>
        </w:rPr>
        <w:t>Título :</w:t>
      </w:r>
      <w:proofErr w:type="gram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  Plazos de facturación, envío y desvíos.-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Objeto: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Estandarizar los plazos de facturación, su envío y desvíos factibles.-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Responsables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Personal de Facturación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Desarrollo: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Para el plazo de facturación y su envío deberá contemplarse lo siguiente según cada cliente: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Pr="002938D4" w:rsidRDefault="0056051C" w:rsidP="002938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2938D4">
        <w:rPr>
          <w:rFonts w:ascii="Helv" w:hAnsi="Helv" w:cs="Helv"/>
          <w:color w:val="000000"/>
          <w:sz w:val="20"/>
          <w:szCs w:val="20"/>
        </w:rPr>
        <w:t xml:space="preserve">CARGILL/ LDC  SUIZA </w:t>
      </w:r>
      <w:r w:rsidRPr="002938D4">
        <w:rPr>
          <w:rFonts w:ascii="Helv" w:hAnsi="Helv" w:cs="Helv"/>
          <w:color w:val="000000"/>
          <w:sz w:val="20"/>
          <w:szCs w:val="20"/>
        </w:rPr>
        <w:tab/>
        <w:t>:</w:t>
      </w:r>
      <w:r w:rsidRPr="002938D4">
        <w:rPr>
          <w:rFonts w:ascii="Helv" w:hAnsi="Helv" w:cs="Helv"/>
          <w:color w:val="000000"/>
          <w:sz w:val="20"/>
          <w:szCs w:val="20"/>
        </w:rPr>
        <w:tab/>
        <w:t xml:space="preserve">48 </w:t>
      </w:r>
      <w:proofErr w:type="spellStart"/>
      <w:r w:rsidRPr="002938D4">
        <w:rPr>
          <w:rFonts w:ascii="Helv" w:hAnsi="Helv" w:cs="Helv"/>
          <w:color w:val="000000"/>
          <w:sz w:val="20"/>
          <w:szCs w:val="20"/>
        </w:rPr>
        <w:t>hrs</w:t>
      </w:r>
      <w:proofErr w:type="spellEnd"/>
      <w:r w:rsidRPr="002938D4">
        <w:rPr>
          <w:rFonts w:ascii="Helv" w:hAnsi="Helv" w:cs="Helv"/>
          <w:color w:val="000000"/>
          <w:sz w:val="20"/>
          <w:szCs w:val="20"/>
        </w:rPr>
        <w:t xml:space="preserve"> hábiles de zarpado calado de salida menor 34' ó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                                                  </w:t>
      </w:r>
      <w:proofErr w:type="gramStart"/>
      <w:r>
        <w:rPr>
          <w:rFonts w:ascii="Helv" w:hAnsi="Helv" w:cs="Helv"/>
          <w:color w:val="000000"/>
          <w:sz w:val="20"/>
          <w:szCs w:val="20"/>
        </w:rPr>
        <w:t>dentro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de las 24 </w:t>
      </w:r>
      <w:proofErr w:type="spellStart"/>
      <w:r>
        <w:rPr>
          <w:rFonts w:ascii="Helv" w:hAnsi="Helv" w:cs="Helv"/>
          <w:color w:val="000000"/>
          <w:sz w:val="20"/>
          <w:szCs w:val="20"/>
        </w:rPr>
        <w:t>hrs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hábiles de la llegada a Recalada P.S. con calado mayor a 34'  - su envío por email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OWNERS AGENTS</w:t>
      </w:r>
      <w:r>
        <w:rPr>
          <w:rFonts w:ascii="Helv" w:hAnsi="Helv" w:cs="Helv"/>
          <w:color w:val="000000"/>
          <w:sz w:val="20"/>
          <w:szCs w:val="20"/>
        </w:rPr>
        <w:tab/>
        <w:t xml:space="preserve">                :</w:t>
      </w:r>
      <w:r>
        <w:rPr>
          <w:rFonts w:ascii="Helv" w:hAnsi="Helv" w:cs="Helv"/>
          <w:color w:val="000000"/>
          <w:sz w:val="20"/>
          <w:szCs w:val="20"/>
        </w:rPr>
        <w:tab/>
        <w:t xml:space="preserve">30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. </w:t>
      </w:r>
      <w:proofErr w:type="gramStart"/>
      <w:r>
        <w:rPr>
          <w:rFonts w:ascii="Helv" w:hAnsi="Helv" w:cs="Helv"/>
          <w:color w:val="000000"/>
          <w:sz w:val="20"/>
          <w:szCs w:val="20"/>
        </w:rPr>
        <w:t>corridos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de la fecha de zarpado el buque</w:t>
      </w:r>
      <w:r>
        <w:rPr>
          <w:rFonts w:ascii="Helv" w:hAnsi="Helv" w:cs="Helv"/>
          <w:color w:val="800000"/>
          <w:sz w:val="20"/>
          <w:szCs w:val="20"/>
        </w:rPr>
        <w:t xml:space="preserve"> (*)- </w:t>
      </w:r>
      <w:r>
        <w:rPr>
          <w:rFonts w:ascii="Helv" w:hAnsi="Helv" w:cs="Helv"/>
          <w:color w:val="000000"/>
          <w:sz w:val="20"/>
          <w:szCs w:val="20"/>
        </w:rPr>
        <w:t xml:space="preserve">igual su envío por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courier</w:t>
      </w:r>
      <w:proofErr w:type="spellEnd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CLIENTES DIRECTOS</w:t>
      </w:r>
      <w:r>
        <w:rPr>
          <w:rFonts w:ascii="Helv" w:hAnsi="Helv" w:cs="Helv"/>
          <w:color w:val="000000"/>
          <w:sz w:val="20"/>
          <w:szCs w:val="20"/>
        </w:rPr>
        <w:tab/>
        <w:t xml:space="preserve">: </w:t>
      </w:r>
      <w:r>
        <w:rPr>
          <w:rFonts w:ascii="Helv" w:hAnsi="Helv" w:cs="Helv"/>
          <w:color w:val="000000"/>
          <w:sz w:val="20"/>
          <w:szCs w:val="20"/>
        </w:rPr>
        <w:tab/>
        <w:t xml:space="preserve">15 días corridos de la fecha de zarpado el buque-igual su envío por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courier</w:t>
      </w:r>
      <w:proofErr w:type="spellEnd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                                                  -estimando costos organismos estatales/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courier</w:t>
      </w:r>
      <w:proofErr w:type="spellEnd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EXCEPCIONES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sz w:val="20"/>
          <w:szCs w:val="20"/>
        </w:rPr>
        <w:tab/>
        <w:t>1)</w:t>
      </w:r>
      <w:r>
        <w:rPr>
          <w:rFonts w:ascii="Helv" w:hAnsi="Helv" w:cs="Helv"/>
          <w:color w:val="000000"/>
          <w:sz w:val="20"/>
          <w:szCs w:val="20"/>
        </w:rPr>
        <w:tab/>
        <w:t>cuando deba facturarse a un Agente Protector Argentino y contenga migraciones/ANA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b/>
          <w:bCs/>
          <w:color w:val="000000"/>
          <w:sz w:val="20"/>
          <w:szCs w:val="20"/>
        </w:rPr>
        <w:tab/>
        <w:t>2)</w:t>
      </w:r>
      <w:r>
        <w:rPr>
          <w:rFonts w:ascii="Helv" w:hAnsi="Helv" w:cs="Helv"/>
          <w:color w:val="000000"/>
          <w:sz w:val="20"/>
          <w:szCs w:val="20"/>
        </w:rPr>
        <w:tab/>
        <w:t>clientes argentinos que requieran la presentación de la facturación completa (</w:t>
      </w:r>
      <w:proofErr w:type="spellStart"/>
      <w:r>
        <w:rPr>
          <w:rFonts w:ascii="Helv" w:hAnsi="Helv" w:cs="Helv"/>
          <w:color w:val="000000"/>
          <w:sz w:val="20"/>
          <w:szCs w:val="20"/>
        </w:rPr>
        <w:t>incl.migra+ANA</w:t>
      </w:r>
      <w:proofErr w:type="spellEnd"/>
      <w:r>
        <w:rPr>
          <w:rFonts w:ascii="Helv" w:hAnsi="Helv" w:cs="Helv"/>
          <w:color w:val="000000"/>
          <w:sz w:val="20"/>
          <w:szCs w:val="20"/>
        </w:rPr>
        <w:t>)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 xml:space="preserve">                  </w:t>
      </w:r>
      <w:proofErr w:type="gramStart"/>
      <w:r>
        <w:rPr>
          <w:rFonts w:ascii="Helv" w:hAnsi="Helv" w:cs="Helv"/>
          <w:color w:val="000000"/>
          <w:sz w:val="20"/>
          <w:szCs w:val="20"/>
        </w:rPr>
        <w:t>en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ambos casos, se deberá dejar armada la factura esperando los gastos que faltaran incluir-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                                    - Hacer Seguimiento - una vez recibidos se termina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asap</w:t>
      </w:r>
      <w:proofErr w:type="spellEnd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800000"/>
          <w:sz w:val="20"/>
          <w:szCs w:val="20"/>
        </w:rPr>
        <w:t xml:space="preserve">(*) </w:t>
      </w:r>
      <w:r>
        <w:rPr>
          <w:rFonts w:ascii="Helv" w:hAnsi="Helv" w:cs="Helv"/>
          <w:color w:val="000000"/>
          <w:sz w:val="20"/>
          <w:szCs w:val="20"/>
        </w:rPr>
        <w:tab/>
        <w:t xml:space="preserve">- ante la falta de algún comprobante se realiza la consulta a gerencia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  <w:r>
        <w:rPr>
          <w:rFonts w:ascii="Helv" w:hAnsi="Helv" w:cs="Helv"/>
          <w:b/>
          <w:bCs/>
          <w:color w:val="000000"/>
          <w:sz w:val="20"/>
          <w:szCs w:val="20"/>
          <w:u w:val="single"/>
        </w:rPr>
        <w:t>Ajuste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gramStart"/>
      <w:r>
        <w:rPr>
          <w:rFonts w:ascii="Helv" w:hAnsi="Helv" w:cs="Helv"/>
          <w:color w:val="000000"/>
          <w:sz w:val="20"/>
          <w:szCs w:val="20"/>
        </w:rPr>
        <w:t>se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realizará seguimiento de recepción de facturas y se lo efectuará al recibir las de organismos estatales/</w:t>
      </w:r>
      <w:proofErr w:type="spellStart"/>
      <w:r>
        <w:rPr>
          <w:rFonts w:ascii="Helv" w:hAnsi="Helv" w:cs="Helv"/>
          <w:color w:val="000000"/>
          <w:sz w:val="20"/>
          <w:szCs w:val="20"/>
        </w:rPr>
        <w:t>courier</w:t>
      </w:r>
      <w:proofErr w:type="spellEnd"/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  <w:r>
        <w:rPr>
          <w:rFonts w:ascii="Helv" w:hAnsi="Helv" w:cs="Helv"/>
          <w:b/>
          <w:bCs/>
          <w:color w:val="000000"/>
          <w:sz w:val="20"/>
          <w:szCs w:val="20"/>
          <w:u w:val="single"/>
        </w:rPr>
        <w:t>Desvíos al ajuste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u w:val="single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Objetivos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CARGILL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 xml:space="preserve">               :</w:t>
      </w:r>
      <w:r>
        <w:rPr>
          <w:rFonts w:ascii="Helv" w:hAnsi="Helv" w:cs="Helv"/>
          <w:color w:val="000000"/>
          <w:sz w:val="20"/>
          <w:szCs w:val="20"/>
        </w:rPr>
        <w:tab/>
      </w:r>
      <w:proofErr w:type="spellStart"/>
      <w:r>
        <w:rPr>
          <w:rFonts w:ascii="Helv" w:hAnsi="Helv" w:cs="Helv"/>
          <w:color w:val="000000"/>
          <w:sz w:val="20"/>
          <w:szCs w:val="20"/>
        </w:rPr>
        <w:t>usd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400.00 +/- promedio mensual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LDC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 xml:space="preserve">              :</w:t>
      </w:r>
      <w:r>
        <w:rPr>
          <w:rFonts w:ascii="Helv" w:hAnsi="Helv" w:cs="Helv"/>
          <w:color w:val="000000"/>
          <w:sz w:val="20"/>
          <w:szCs w:val="20"/>
        </w:rPr>
        <w:tab/>
      </w:r>
      <w:proofErr w:type="spellStart"/>
      <w:r>
        <w:rPr>
          <w:rFonts w:ascii="Helv" w:hAnsi="Helv" w:cs="Helv"/>
          <w:color w:val="000000"/>
          <w:sz w:val="20"/>
          <w:szCs w:val="20"/>
        </w:rPr>
        <w:t>usd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400.00 +/- promedio mensual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CLIENTES DIRECTOS             : </w:t>
      </w:r>
      <w:r>
        <w:rPr>
          <w:rFonts w:ascii="Helv" w:hAnsi="Helv" w:cs="Helv"/>
          <w:color w:val="000000"/>
          <w:sz w:val="20"/>
          <w:szCs w:val="20"/>
        </w:rPr>
        <w:tab/>
        <w:t xml:space="preserve">sólo el resultante del estimado de migraciones,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ana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,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senasa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y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dhl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+ + + + + + + + + + +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Todos los motivos por </w:t>
      </w:r>
      <w:proofErr w:type="gramStart"/>
      <w:r>
        <w:rPr>
          <w:rFonts w:ascii="Helv" w:hAnsi="Helv" w:cs="Helv"/>
          <w:color w:val="000000"/>
          <w:sz w:val="20"/>
          <w:szCs w:val="20"/>
        </w:rPr>
        <w:t>desvíos ,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ajustes, excepciones y/o remarcas quedaran sentadas en la planilla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excel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de registro de facturaciones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+ + + + + + + + + + + </w:t>
      </w: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2"/>
        <w:gridCol w:w="2342"/>
        <w:gridCol w:w="2346"/>
        <w:gridCol w:w="2346"/>
      </w:tblGrid>
      <w:tr w:rsidR="0056051C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70" w:right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56051C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Planilla Excel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Facturacion</w:t>
            </w:r>
            <w:proofErr w:type="spellEnd"/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File Electrónico</w:t>
            </w:r>
          </w:p>
          <w:p w:rsidR="0056051C" w:rsidRDefault="0056051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Facturación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51C" w:rsidRDefault="0056051C">
            <w:pPr>
              <w:tabs>
                <w:tab w:val="left" w:pos="-787"/>
                <w:tab w:val="left" w:pos="129"/>
                <w:tab w:val="left" w:pos="1045"/>
                <w:tab w:val="left" w:pos="1961"/>
                <w:tab w:val="left" w:pos="2877"/>
                <w:tab w:val="left" w:pos="3793"/>
                <w:tab w:val="left" w:pos="4709"/>
                <w:tab w:val="left" w:pos="5625"/>
                <w:tab w:val="left" w:pos="6541"/>
                <w:tab w:val="left" w:pos="7457"/>
                <w:tab w:val="left" w:pos="8373"/>
                <w:tab w:val="left" w:pos="9289"/>
                <w:tab w:val="left" w:pos="10205"/>
                <w:tab w:val="left" w:pos="11121"/>
                <w:tab w:val="left" w:pos="12037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</w:tbl>
    <w:p w:rsidR="0056051C" w:rsidRDefault="0056051C" w:rsidP="0056051C">
      <w:pPr>
        <w:tabs>
          <w:tab w:val="left" w:pos="-263"/>
          <w:tab w:val="left" w:pos="653"/>
          <w:tab w:val="left" w:pos="1569"/>
          <w:tab w:val="left" w:pos="2485"/>
          <w:tab w:val="left" w:pos="3401"/>
          <w:tab w:val="left" w:pos="4317"/>
          <w:tab w:val="left" w:pos="5233"/>
          <w:tab w:val="left" w:pos="6149"/>
          <w:tab w:val="left" w:pos="7065"/>
          <w:tab w:val="left" w:pos="7981"/>
          <w:tab w:val="left" w:pos="8897"/>
          <w:tab w:val="left" w:pos="9813"/>
          <w:tab w:val="left" w:pos="10729"/>
          <w:tab w:val="left" w:pos="11645"/>
          <w:tab w:val="left" w:pos="12561"/>
          <w:tab w:val="left" w:pos="134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938D4" w:rsidRPr="002938D4" w:rsidRDefault="002938D4" w:rsidP="002938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2938D4">
        <w:rPr>
          <w:rFonts w:ascii="Helv" w:hAnsi="Helv" w:cs="Helv"/>
          <w:color w:val="000000"/>
          <w:sz w:val="20"/>
          <w:szCs w:val="20"/>
        </w:rPr>
        <w:t xml:space="preserve">DESVIOS AL AJUSTE CARGILL </w:t>
      </w:r>
      <w:proofErr w:type="spellStart"/>
      <w:r w:rsidRPr="002938D4">
        <w:rPr>
          <w:rFonts w:ascii="Helv" w:hAnsi="Helv" w:cs="Helv"/>
          <w:color w:val="000000"/>
          <w:sz w:val="20"/>
          <w:szCs w:val="20"/>
        </w:rPr>
        <w:t>u$s</w:t>
      </w:r>
      <w:proofErr w:type="spellEnd"/>
      <w:r w:rsidRPr="002938D4">
        <w:rPr>
          <w:rFonts w:ascii="Helv" w:hAnsi="Helv" w:cs="Helv"/>
          <w:color w:val="000000"/>
          <w:sz w:val="20"/>
          <w:szCs w:val="20"/>
        </w:rPr>
        <w:t xml:space="preserve"> 400 +/- promedio mensual</w:t>
      </w: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Al modificarse el sistema de facturación con el grupo CARGILL por la implementación del sistema DA DESK no se están estimando más los valores de Aduana y Migraciones como lo veníamos haciendo antes porque el DA DESK no acepta recibir </w:t>
      </w:r>
      <w:proofErr w:type="spellStart"/>
      <w:r>
        <w:rPr>
          <w:rFonts w:ascii="Helv" w:hAnsi="Helv" w:cs="Helv"/>
          <w:color w:val="000000"/>
          <w:sz w:val="20"/>
          <w:szCs w:val="20"/>
        </w:rPr>
        <w:t>vouchers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sin los respectivos comprobantes.</w:t>
      </w: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Al momento de cerrar el Final d/a de los buques de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Cargill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, si no tenemos los comprobantes de Aduana, Migraciones o </w:t>
      </w:r>
      <w:proofErr w:type="spellStart"/>
      <w:r>
        <w:rPr>
          <w:rFonts w:ascii="Helv" w:hAnsi="Helv" w:cs="Helv"/>
          <w:color w:val="000000"/>
          <w:sz w:val="20"/>
          <w:szCs w:val="20"/>
        </w:rPr>
        <w:t>Rentas</w:t>
      </w:r>
      <w:proofErr w:type="gramStart"/>
      <w:r>
        <w:rPr>
          <w:rFonts w:ascii="Helv" w:hAnsi="Helv" w:cs="Helv"/>
          <w:color w:val="000000"/>
          <w:sz w:val="20"/>
          <w:szCs w:val="20"/>
        </w:rPr>
        <w:t>,no</w:t>
      </w:r>
      <w:proofErr w:type="spellEnd"/>
      <w:proofErr w:type="gramEnd"/>
      <w:r>
        <w:rPr>
          <w:rFonts w:ascii="Helv" w:hAnsi="Helv" w:cs="Helv"/>
          <w:color w:val="000000"/>
          <w:sz w:val="20"/>
          <w:szCs w:val="20"/>
        </w:rPr>
        <w:t xml:space="preserve"> se incluyen en el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Disbursement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account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y posteriormente a la llegada de dichos comprobantes, se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efectua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un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Supplementary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DA.</w:t>
      </w: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938D4" w:rsidRDefault="002938D4" w:rsidP="002938D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Por lo tanto el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desvio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al ajuste no aplicaría más en los buques de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Cargill</w:t>
      </w:r>
      <w:proofErr w:type="spellEnd"/>
    </w:p>
    <w:p w:rsidR="009028D3" w:rsidRDefault="009028D3" w:rsidP="002938D4"/>
    <w:sectPr w:rsidR="009028D3" w:rsidSect="0058531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6F3"/>
    <w:multiLevelType w:val="hybridMultilevel"/>
    <w:tmpl w:val="641CF05C"/>
    <w:lvl w:ilvl="0" w:tplc="70C83958">
      <w:numFmt w:val="bullet"/>
      <w:lvlText w:val=""/>
      <w:lvlJc w:val="left"/>
      <w:pPr>
        <w:ind w:left="720" w:hanging="360"/>
      </w:pPr>
      <w:rPr>
        <w:rFonts w:ascii="Symbol" w:eastAsiaTheme="minorHAnsi" w:hAnsi="Symbol" w:cs="Helv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44"/>
    <w:rsid w:val="001F5244"/>
    <w:rsid w:val="002938D4"/>
    <w:rsid w:val="0035168B"/>
    <w:rsid w:val="0056051C"/>
    <w:rsid w:val="00800EDD"/>
    <w:rsid w:val="0090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Sarasola</dc:creator>
  <cp:keywords/>
  <dc:description/>
  <cp:lastModifiedBy>Damian</cp:lastModifiedBy>
  <cp:revision>4</cp:revision>
  <dcterms:created xsi:type="dcterms:W3CDTF">2012-08-13T20:01:00Z</dcterms:created>
  <dcterms:modified xsi:type="dcterms:W3CDTF">2012-08-14T10:18:00Z</dcterms:modified>
</cp:coreProperties>
</file>